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color w:val="000000"/>
          <w:spacing w:val="0"/>
          <w:position w:val="0"/>
          <w:sz w:val="24"/>
          <w:szCs w:val="24"/>
        </w:rPr>
      </w:pPr>
      <w:r>
        <w:rPr>
          <w:rFonts w:hint="default" w:ascii="黑体" w:hAnsi="黑体" w:eastAsia="黑体"/>
          <w:b/>
          <w:color w:val="000000"/>
          <w:spacing w:val="0"/>
          <w:position w:val="0"/>
          <w:sz w:val="30"/>
          <w:szCs w:val="30"/>
        </w:rPr>
        <w:t>生态经济-政策篇</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1"/>
          <w:szCs w:val="21"/>
        </w:rPr>
      </w:pPr>
    </w:p>
    <w:tbl>
      <w:tblPr>
        <w:tblStyle w:val="25"/>
        <w:tblW w:w="8522" w:type="dxa"/>
        <w:jc w:val="center"/>
        <w:tblInd w:w="0" w:type="dxa"/>
        <w:tblLayout w:type="fixed"/>
        <w:tblCellMar>
          <w:top w:w="0" w:type="dxa"/>
          <w:left w:w="108" w:type="dxa"/>
          <w:bottom w:w="0" w:type="dxa"/>
          <w:right w:w="108" w:type="dxa"/>
        </w:tblCellMar>
      </w:tblPr>
      <w:tblGrid>
        <w:gridCol w:w="865"/>
        <w:gridCol w:w="3992"/>
        <w:gridCol w:w="1555"/>
        <w:gridCol w:w="2110"/>
      </w:tblGrid>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序号</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602"/>
              <w:jc w:val="both"/>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题   目</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类别</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207"/>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姓名</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eastAsia" w:ascii="Calibri" w:hAnsi="宋体" w:eastAsia="宋体"/>
                <w:b/>
                <w:color w:val="auto"/>
                <w:spacing w:val="0"/>
                <w:position w:val="0"/>
                <w:sz w:val="24"/>
                <w:szCs w:val="24"/>
                <w:lang w:eastAsia="zh-CN"/>
              </w:rPr>
            </w:pPr>
            <w:r>
              <w:rPr>
                <w:rFonts w:hint="eastAsia" w:ascii="Calibri" w:hAnsi="宋体" w:eastAsia="宋体"/>
                <w:b/>
                <w:color w:val="auto"/>
                <w:spacing w:val="0"/>
                <w:position w:val="0"/>
                <w:sz w:val="24"/>
                <w:szCs w:val="24"/>
                <w:lang w:val="en-US" w:eastAsia="zh-CN"/>
              </w:rPr>
              <w:t>1</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000000"/>
                <w:spacing w:val="0"/>
                <w:position w:val="0"/>
                <w:sz w:val="24"/>
                <w:szCs w:val="24"/>
              </w:rPr>
            </w:pPr>
            <w:r>
              <w:rPr>
                <w:rFonts w:hint="default" w:ascii="Calibri" w:hAnsi="宋体" w:eastAsia="宋体"/>
                <w:color w:val="auto"/>
                <w:spacing w:val="0"/>
                <w:position w:val="0"/>
                <w:sz w:val="24"/>
                <w:szCs w:val="24"/>
              </w:rPr>
              <w:t>皖江城市带生态经济发展理论与政策研究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000000"/>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丁家云</w:t>
            </w:r>
          </w:p>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000000"/>
                <w:spacing w:val="0"/>
                <w:position w:val="0"/>
                <w:sz w:val="24"/>
                <w:szCs w:val="24"/>
              </w:rPr>
            </w:pPr>
            <w:r>
              <w:rPr>
                <w:rFonts w:hint="default" w:ascii="Calibri" w:hAnsi="宋体" w:eastAsia="宋体"/>
                <w:color w:val="auto"/>
                <w:spacing w:val="0"/>
                <w:position w:val="0"/>
                <w:sz w:val="24"/>
                <w:szCs w:val="24"/>
              </w:rPr>
              <w:t>(</w:t>
            </w:r>
            <w:r>
              <w:rPr>
                <w:rFonts w:hint="default" w:ascii="Calibri" w:hAnsi="宋体" w:eastAsia="宋体"/>
                <w:b/>
                <w:color w:val="auto"/>
                <w:spacing w:val="0"/>
                <w:position w:val="0"/>
                <w:sz w:val="24"/>
                <w:szCs w:val="24"/>
              </w:rPr>
              <w:t>主编)</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auto" w:sz="0"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2</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皖江城市带生态经济实践路径研究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倪国爱</w:t>
            </w:r>
          </w:p>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w:t>
            </w:r>
            <w:r>
              <w:rPr>
                <w:rFonts w:hint="default" w:ascii="Calibri" w:hAnsi="宋体" w:eastAsia="宋体"/>
                <w:b/>
                <w:color w:val="auto"/>
                <w:spacing w:val="0"/>
                <w:position w:val="0"/>
                <w:sz w:val="24"/>
                <w:szCs w:val="24"/>
              </w:rPr>
              <w:t>主编)</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3</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皖江城市带生态文明建设机制研究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宋体" w:hAnsi="Calibri" w:eastAsia="Calibri"/>
                <w:color w:val="auto"/>
                <w:spacing w:val="0"/>
                <w:position w:val="0"/>
                <w:sz w:val="24"/>
                <w:szCs w:val="24"/>
              </w:rPr>
              <w:t>夏美武</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4</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皖江城市带生态经济改革与创新驱动发展研究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许咏</w:t>
            </w:r>
          </w:p>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5</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皖江城市带生态经济区域人才培养研究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钱翠兰</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auto" w:sz="0"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6</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皖江城市带生态经济改革与区域创新绩效研究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汪婷婷</w:t>
            </w:r>
            <w:bookmarkStart w:id="0" w:name="_GoBack"/>
            <w:bookmarkEnd w:id="0"/>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7</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皖江城市带生态经济指数评价研究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华欢欢</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8</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皖江城市带高校生态文明建设研究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马春影</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9</w:t>
            </w: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皖江城市带生态经济改革与发展规划问题研究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宋体" w:hAnsi="Times New Roman" w:eastAsia="Times New Roman"/>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宋体" w:hAnsi="Times New Roman" w:eastAsia="Times New Roman"/>
                <w:color w:val="auto"/>
                <w:spacing w:val="0"/>
                <w:position w:val="0"/>
                <w:sz w:val="24"/>
                <w:szCs w:val="24"/>
              </w:rPr>
            </w:pPr>
            <w:r>
              <w:rPr>
                <w:rFonts w:hint="default" w:ascii="Calibri" w:hAnsi="宋体" w:eastAsia="宋体"/>
                <w:color w:val="auto"/>
                <w:spacing w:val="0"/>
                <w:position w:val="0"/>
                <w:sz w:val="24"/>
                <w:szCs w:val="24"/>
              </w:rPr>
              <w:t>张佑</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10</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皖江城市带生态经济司法保障研究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姚明</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11</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皖江城市带生态法治研究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徐祖才</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12</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皖江城市带生态文明审计政策支持研究</w:t>
            </w:r>
          </w:p>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p>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张晓毅</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13</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皖江城市带节能环保产业融资制度创新研究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王桂花</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eastAsia" w:ascii="Calibri" w:hAnsi="宋体" w:eastAsia="宋体"/>
                <w:color w:val="auto"/>
                <w:spacing w:val="0"/>
                <w:position w:val="0"/>
                <w:sz w:val="24"/>
                <w:szCs w:val="24"/>
                <w:lang w:eastAsia="zh-CN"/>
              </w:rPr>
            </w:pPr>
            <w:r>
              <w:rPr>
                <w:rFonts w:hint="eastAsia" w:ascii="Calibri" w:hAnsi="宋体" w:eastAsia="宋体"/>
                <w:color w:val="auto"/>
                <w:spacing w:val="0"/>
                <w:position w:val="0"/>
                <w:sz w:val="24"/>
                <w:szCs w:val="24"/>
                <w:lang w:val="en-US" w:eastAsia="zh-CN"/>
              </w:rPr>
              <w:t>14</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皖江城市带生态经济价值评估研究</w:t>
            </w:r>
          </w:p>
        </w:tc>
        <w:tc>
          <w:tcPr>
            <w:tcW w:w="155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政策篇</w:t>
            </w:r>
          </w:p>
        </w:tc>
        <w:tc>
          <w:tcPr>
            <w:tcW w:w="2110"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left="0" w:leftChars="0" w:right="0" w:rightChars="0" w:firstLine="0" w:firstLineChars="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张承</w:t>
            </w:r>
          </w:p>
        </w:tc>
      </w:tr>
    </w:tbl>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auto"/>
          <w:spacing w:val="0"/>
          <w:position w:val="0"/>
          <w:sz w:val="30"/>
          <w:szCs w:val="30"/>
        </w:rPr>
      </w:pPr>
      <w:r>
        <w:rPr>
          <w:rFonts w:hint="default" w:ascii="黑体" w:hAnsi="黑体" w:eastAsia="黑体"/>
          <w:b/>
          <w:color w:val="auto"/>
          <w:spacing w:val="0"/>
          <w:position w:val="0"/>
          <w:sz w:val="30"/>
          <w:szCs w:val="30"/>
        </w:rPr>
        <w:t>生态经济-生态产业篇</w:t>
      </w:r>
    </w:p>
    <w:tbl>
      <w:tblPr>
        <w:tblStyle w:val="25"/>
        <w:tblW w:w="8522" w:type="dxa"/>
        <w:jc w:val="center"/>
        <w:tblInd w:w="0" w:type="dxa"/>
        <w:tblLayout w:type="fixed"/>
        <w:tblCellMar>
          <w:top w:w="0" w:type="dxa"/>
          <w:left w:w="108" w:type="dxa"/>
          <w:bottom w:w="0" w:type="dxa"/>
          <w:right w:w="108" w:type="dxa"/>
        </w:tblCellMar>
      </w:tblPr>
      <w:tblGrid>
        <w:gridCol w:w="865"/>
        <w:gridCol w:w="3992"/>
        <w:gridCol w:w="1555"/>
        <w:gridCol w:w="2110"/>
      </w:tblGrid>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序号</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602"/>
              <w:jc w:val="both"/>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题   目</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类别</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207"/>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姓名</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eastAsia" w:ascii="Calibri" w:hAnsi="宋体" w:eastAsia="宋体"/>
                <w:b/>
                <w:color w:val="auto"/>
                <w:spacing w:val="0"/>
                <w:position w:val="0"/>
                <w:sz w:val="24"/>
                <w:szCs w:val="24"/>
                <w:lang w:eastAsia="zh-CN"/>
              </w:rPr>
            </w:pPr>
            <w:r>
              <w:rPr>
                <w:rFonts w:hint="eastAsia" w:ascii="Calibri" w:hAnsi="宋体" w:eastAsia="宋体"/>
                <w:b/>
                <w:color w:val="auto"/>
                <w:spacing w:val="0"/>
                <w:position w:val="0"/>
                <w:sz w:val="24"/>
                <w:szCs w:val="24"/>
                <w:lang w:val="en-US" w:eastAsia="zh-CN"/>
              </w:rPr>
              <w:t>1</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000000"/>
                <w:spacing w:val="0"/>
                <w:position w:val="0"/>
                <w:sz w:val="24"/>
                <w:szCs w:val="24"/>
              </w:rPr>
            </w:pPr>
            <w:r>
              <w:rPr>
                <w:rFonts w:hint="default" w:ascii="Calibri" w:hAnsi="宋体" w:eastAsia="宋体"/>
                <w:color w:val="000000"/>
                <w:spacing w:val="0"/>
                <w:position w:val="0"/>
                <w:sz w:val="24"/>
                <w:szCs w:val="24"/>
              </w:rPr>
              <w:t>皖江城市带生态体育产业发展研究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000000"/>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000000"/>
                <w:spacing w:val="0"/>
                <w:position w:val="0"/>
                <w:sz w:val="24"/>
                <w:szCs w:val="24"/>
              </w:rPr>
            </w:pPr>
            <w:r>
              <w:rPr>
                <w:rFonts w:hint="default" w:ascii="Calibri" w:hAnsi="宋体" w:eastAsia="宋体"/>
                <w:color w:val="000000"/>
                <w:spacing w:val="0"/>
                <w:position w:val="0"/>
                <w:sz w:val="24"/>
                <w:szCs w:val="24"/>
              </w:rPr>
              <w:t>叶凡</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000000"/>
                <w:spacing w:val="0"/>
                <w:position w:val="0"/>
                <w:sz w:val="24"/>
                <w:szCs w:val="24"/>
              </w:rPr>
            </w:pPr>
            <w:r>
              <w:rPr>
                <w:rFonts w:hint="default" w:ascii="Calibri" w:hAnsi="宋体" w:eastAsia="宋体"/>
                <w:color w:val="000000"/>
                <w:spacing w:val="0"/>
                <w:position w:val="0"/>
                <w:sz w:val="24"/>
                <w:szCs w:val="24"/>
              </w:rPr>
              <w:t>唐文俊</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auto" w:sz="0"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2</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 xml:space="preserve">生态经济背景下皖江城市带文化创意产业政策支持研究 </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戴扬</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3</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生态经济背景下皖江城市带民间音乐文化产业发展研究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程鹏</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4</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生态经济背景下皖江城市带金融支持实体经济发展研究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金利娟</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5</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 xml:space="preserve">生态经济背景下皖江城市带绿色食品产业发展研究  </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何一頔</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auto" w:sz="0"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6</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 xml:space="preserve">生态经济背景下皖江城市带绿色旅游业发展研究   </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张保花</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7</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w:t>
            </w:r>
            <w:r>
              <w:rPr>
                <w:rFonts w:hint="eastAsia" w:ascii="Calibri" w:hAnsi="宋体" w:eastAsia="宋体"/>
                <w:color w:val="auto"/>
                <w:spacing w:val="0"/>
                <w:position w:val="0"/>
                <w:sz w:val="24"/>
                <w:szCs w:val="24"/>
                <w:lang w:eastAsia="zh-CN"/>
              </w:rPr>
              <w:t>红色旅游</w:t>
            </w:r>
            <w:r>
              <w:rPr>
                <w:rFonts w:hint="default" w:ascii="Calibri" w:hAnsi="宋体" w:eastAsia="宋体"/>
                <w:color w:val="auto"/>
                <w:spacing w:val="0"/>
                <w:position w:val="0"/>
                <w:sz w:val="24"/>
                <w:szCs w:val="24"/>
              </w:rPr>
              <w:t>产业发展研究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戴倩</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8</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生态经济背景下皖江城市带绿色智能制造业改革与发展研究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方旭</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9</w:t>
            </w: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生态经济背景下皖江城市带信用服务产业发展和改革路径研究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芮训媛</w:t>
            </w: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p>
            <w:pPr>
              <w:pageBreakBefore w:val="0"/>
              <w:numPr>
                <w:ilvl w:val="0"/>
                <w:numId w:val="0"/>
              </w:numPr>
              <w:wordWrap w:val="0"/>
              <w:autoSpaceDE/>
              <w:autoSpaceDN/>
              <w:bidi w:val="0"/>
              <w:snapToGrid/>
              <w:spacing w:before="0" w:after="0" w:line="240" w:lineRule="auto"/>
              <w:ind w:right="0" w:firstLine="0"/>
              <w:jc w:val="center"/>
              <w:rPr>
                <w:rFonts w:hint="default" w:ascii="宋体" w:hAnsi="Times New Roman" w:eastAsia="Times New Roman"/>
                <w:color w:val="auto"/>
                <w:spacing w:val="0"/>
                <w:position w:val="0"/>
                <w:sz w:val="24"/>
                <w:szCs w:val="24"/>
              </w:rPr>
            </w:pP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10</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皖江城市带生态经济共享产业园研究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张甜甜</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11</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生态经济背景下皖江城市带美好乡村建设发展研究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郭梅</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12</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生态经济背景下皖江城市带养老产业发展研究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汪娅娅</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top"/>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13</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top"/>
          </w:tcPr>
          <w:p>
            <w:pPr>
              <w:pageBreakBefore w:val="0"/>
              <w:numPr>
                <w:ilvl w:val="0"/>
                <w:numId w:val="0"/>
              </w:numPr>
              <w:wordWrap w:val="0"/>
              <w:autoSpaceDE/>
              <w:autoSpaceDN/>
              <w:bidi w:val="0"/>
              <w:snapToGrid/>
              <w:spacing w:before="0" w:after="0" w:line="240" w:lineRule="auto"/>
              <w:ind w:right="0" w:firstLine="0"/>
              <w:jc w:val="left"/>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生态经济背景下皖江城市带互联网金融与农业发展研究</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生态产业篇</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4"/>
                <w:szCs w:val="24"/>
              </w:rPr>
            </w:pPr>
            <w:r>
              <w:rPr>
                <w:rFonts w:hint="default" w:ascii="Calibri" w:hAnsi="宋体" w:eastAsia="宋体"/>
                <w:color w:val="auto"/>
                <w:spacing w:val="0"/>
                <w:position w:val="0"/>
                <w:sz w:val="24"/>
                <w:szCs w:val="24"/>
              </w:rPr>
              <w:t>韩颖</w:t>
            </w:r>
          </w:p>
        </w:tc>
      </w:tr>
    </w:tbl>
    <w:p>
      <w:pPr>
        <w:pageBreakBefore w:val="0"/>
        <w:numPr>
          <w:ilvl w:val="0"/>
          <w:numId w:val="0"/>
        </w:numPr>
        <w:wordWrap w:val="0"/>
        <w:autoSpaceDE/>
        <w:autoSpaceDN/>
        <w:bidi w:val="0"/>
        <w:snapToGrid/>
        <w:spacing w:before="0" w:after="0" w:line="360" w:lineRule="atLeast"/>
        <w:ind w:left="300" w:right="300" w:firstLine="0"/>
        <w:jc w:val="left"/>
        <w:rPr>
          <w:rFonts w:hint="default" w:ascii="宋体" w:hAnsi="宋体" w:eastAsia="宋体"/>
          <w:color w:val="auto"/>
          <w:position w:val="0"/>
          <w:sz w:val="20"/>
          <w:szCs w:val="20"/>
        </w:rPr>
      </w:pPr>
    </w:p>
    <w:p>
      <w:pPr>
        <w:pageBreakBefore w:val="0"/>
        <w:numPr>
          <w:ilvl w:val="0"/>
          <w:numId w:val="0"/>
        </w:numPr>
        <w:wordWrap w:val="0"/>
        <w:autoSpaceDE/>
        <w:autoSpaceDN/>
        <w:bidi w:val="0"/>
        <w:snapToGrid/>
        <w:spacing w:before="0" w:after="0" w:line="360" w:lineRule="atLeast"/>
        <w:ind w:left="300" w:right="300" w:firstLine="0"/>
        <w:jc w:val="left"/>
        <w:rPr>
          <w:rFonts w:hint="default" w:ascii="宋体" w:hAnsi="宋体" w:eastAsia="宋体"/>
          <w:color w:val="auto"/>
          <w:position w:val="0"/>
          <w:sz w:val="20"/>
          <w:szCs w:val="20"/>
        </w:rPr>
      </w:pPr>
    </w:p>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30"/>
        </w:rPr>
      </w:pPr>
    </w:p>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30"/>
        </w:rPr>
      </w:pPr>
    </w:p>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30"/>
        </w:rPr>
      </w:pPr>
      <w:r>
        <w:rPr>
          <w:rFonts w:hint="eastAsia" w:ascii="黑体" w:hAnsi="黑体" w:eastAsia="黑体"/>
          <w:b/>
          <w:sz w:val="30"/>
        </w:rPr>
        <w:t>生态经济-行业篇</w:t>
      </w:r>
    </w:p>
    <w:tbl>
      <w:tblPr>
        <w:tblStyle w:val="25"/>
        <w:tblW w:w="8522" w:type="dxa"/>
        <w:jc w:val="center"/>
        <w:tblInd w:w="0" w:type="dxa"/>
        <w:tblLayout w:type="fixed"/>
        <w:tblCellMar>
          <w:top w:w="0" w:type="dxa"/>
          <w:left w:w="108" w:type="dxa"/>
          <w:bottom w:w="0" w:type="dxa"/>
          <w:right w:w="108" w:type="dxa"/>
        </w:tblCellMar>
      </w:tblPr>
      <w:tblGrid>
        <w:gridCol w:w="865"/>
        <w:gridCol w:w="3992"/>
        <w:gridCol w:w="1555"/>
        <w:gridCol w:w="2110"/>
      </w:tblGrid>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序号</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602"/>
              <w:jc w:val="both"/>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题   目</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类别</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207"/>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姓名</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Calibri" w:hAnsi="宋体" w:eastAsia="宋体"/>
                <w:b/>
                <w:color w:val="auto"/>
                <w:spacing w:val="0"/>
                <w:position w:val="0"/>
                <w:sz w:val="24"/>
                <w:szCs w:val="24"/>
                <w:lang w:eastAsia="zh-CN"/>
              </w:rPr>
            </w:pPr>
            <w:r>
              <w:rPr>
                <w:rFonts w:hint="eastAsia" w:hAnsi="Calibri" w:eastAsia="宋体"/>
                <w:b/>
                <w:color w:val="000000"/>
                <w:sz w:val="24"/>
                <w:szCs w:val="24"/>
                <w:lang w:val="en-US" w:eastAsia="zh-CN"/>
              </w:rPr>
              <w:t>1</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000000"/>
                <w:spacing w:val="0"/>
                <w:position w:val="0"/>
                <w:sz w:val="24"/>
                <w:szCs w:val="24"/>
              </w:rPr>
            </w:pPr>
            <w:r>
              <w:rPr>
                <w:rFonts w:hint="eastAsia" w:hAnsi="Calibri"/>
                <w:color w:val="000000"/>
                <w:sz w:val="24"/>
                <w:szCs w:val="24"/>
              </w:rPr>
              <w:t>生态经济背景下</w:t>
            </w:r>
            <w:r>
              <w:rPr>
                <w:rFonts w:hint="eastAsia" w:hAnsi="Calibri"/>
                <w:sz w:val="24"/>
                <w:szCs w:val="24"/>
              </w:rPr>
              <w:t>皖江城市带经济与环境会计研究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000000"/>
                <w:spacing w:val="0"/>
                <w:position w:val="0"/>
                <w:sz w:val="24"/>
                <w:szCs w:val="24"/>
              </w:rPr>
            </w:pPr>
            <w:r>
              <w:rPr>
                <w:rFonts w:hint="eastAsia" w:hAnsi="Calibri"/>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000000"/>
                <w:spacing w:val="0"/>
                <w:position w:val="0"/>
                <w:sz w:val="24"/>
                <w:szCs w:val="24"/>
              </w:rPr>
            </w:pPr>
            <w:r>
              <w:rPr>
                <w:rFonts w:hint="eastAsia" w:hAnsi="Calibri"/>
                <w:sz w:val="24"/>
                <w:szCs w:val="24"/>
              </w:rPr>
              <w:t>张艳</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auto" w:sz="0" w:space="0"/>
              <w:right w:val="single" w:color="000000" w:sz="4" w:space="0"/>
            </w:tcBorders>
            <w:shd w:val="clear" w:color="auto" w:fill="FFFFFF"/>
            <w:vAlign w:val="center"/>
          </w:tcPr>
          <w:p>
            <w:pPr>
              <w:jc w:val="center"/>
              <w:rPr>
                <w:rFonts w:hint="eastAsia" w:hAnsi="Calibri"/>
                <w:color w:val="000000"/>
                <w:sz w:val="24"/>
                <w:szCs w:val="24"/>
              </w:rPr>
            </w:pPr>
            <w:r>
              <w:rPr>
                <w:rFonts w:hint="eastAsia" w:hAnsi="Calibri"/>
                <w:color w:val="000000"/>
                <w:sz w:val="24"/>
                <w:szCs w:val="24"/>
              </w:rPr>
              <w:t>2</w:t>
            </w:r>
          </w:p>
          <w:p>
            <w:pPr>
              <w:jc w:val="center"/>
              <w:rPr>
                <w:rFonts w:hint="default" w:ascii="Calibri" w:hAnsi="宋体" w:eastAsia="宋体"/>
                <w:b/>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生态经济背景下皖江城市带绿色电商行业发展研究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徐向龙</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3</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生态经济背景下皖江城市带特色小镇发展研究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丁波</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4</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生态经济背景下皖江城市带酸雨环境对石林岩溶地貌的溶蚀机理研究</w:t>
            </w:r>
            <w:r>
              <w:rPr>
                <w:rFonts w:hAnsi="Calibri"/>
                <w:color w:val="000000"/>
                <w:sz w:val="24"/>
                <w:szCs w:val="24"/>
              </w:rPr>
              <w:t>----</w:t>
            </w:r>
            <w:r>
              <w:rPr>
                <w:rFonts w:hint="eastAsia" w:hAnsi="Calibri"/>
                <w:color w:val="000000"/>
                <w:sz w:val="24"/>
                <w:szCs w:val="24"/>
              </w:rPr>
              <w:t>以芜湖市丫山为例</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胡嫣然</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5</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生态经济背景下皖江城市带老字号发展研究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王增武</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auto" w:sz="0" w:space="0"/>
              <w:right w:val="single" w:color="000000" w:sz="4" w:space="0"/>
            </w:tcBorders>
            <w:shd w:val="clear" w:color="auto" w:fill="FFFFFF"/>
            <w:vAlign w:val="center"/>
          </w:tcPr>
          <w:p>
            <w:pPr>
              <w:jc w:val="center"/>
              <w:rPr>
                <w:rFonts w:hint="eastAsia" w:hAnsi="Calibri"/>
                <w:color w:val="000000"/>
                <w:sz w:val="24"/>
                <w:szCs w:val="24"/>
              </w:rPr>
            </w:pPr>
            <w:r>
              <w:rPr>
                <w:rFonts w:hint="eastAsia" w:hAnsi="Calibri"/>
                <w:color w:val="000000"/>
                <w:sz w:val="24"/>
                <w:szCs w:val="24"/>
              </w:rPr>
              <w:t>6</w:t>
            </w:r>
          </w:p>
          <w:p>
            <w:pPr>
              <w:jc w:val="center"/>
              <w:rPr>
                <w:rFonts w:hAnsi="Calibri"/>
                <w:color w:val="000000"/>
                <w:sz w:val="24"/>
                <w:szCs w:val="24"/>
              </w:rPr>
            </w:pPr>
          </w:p>
          <w:p>
            <w:pPr>
              <w:jc w:val="center"/>
              <w:rPr>
                <w:rFonts w:hint="default" w:ascii="Calibri" w:hAnsi="宋体" w:eastAsia="宋体"/>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sz w:val="24"/>
                <w:szCs w:val="24"/>
              </w:rPr>
              <w:t>生态经济背景下皖江城市带绿色建筑产业发展研究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sz w:val="24"/>
                <w:szCs w:val="24"/>
              </w:rPr>
              <w:t>姚航</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7</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生态经济背景下皖江城市带绿色制造业发展研究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张三宝</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hAnsi="Calibri"/>
                <w:color w:val="000000"/>
                <w:sz w:val="24"/>
                <w:szCs w:val="24"/>
              </w:rPr>
            </w:pPr>
            <w:r>
              <w:rPr>
                <w:rFonts w:hint="eastAsia" w:hAnsi="Calibri"/>
                <w:color w:val="000000"/>
                <w:sz w:val="24"/>
                <w:szCs w:val="24"/>
              </w:rPr>
              <w:t>8</w:t>
            </w:r>
          </w:p>
          <w:p>
            <w:pPr>
              <w:jc w:val="center"/>
              <w:rPr>
                <w:rFonts w:hint="default" w:ascii="Calibri" w:hAnsi="宋体" w:eastAsia="宋体"/>
                <w:color w:val="auto"/>
                <w:spacing w:val="0"/>
                <w:position w:val="0"/>
                <w:sz w:val="24"/>
                <w:szCs w:val="24"/>
              </w:rPr>
            </w:pP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Ansi="Calibri"/>
                <w:sz w:val="24"/>
                <w:szCs w:val="24"/>
              </w:rPr>
              <w:t>生态经济背景下皖江城市带新能源汽车产业发展研究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Ansi="Calibri"/>
                <w:sz w:val="24"/>
                <w:szCs w:val="24"/>
              </w:rPr>
              <w:t>朱继民</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Times New Roman" w:eastAsia="Times New Roman"/>
                <w:color w:val="auto"/>
                <w:spacing w:val="0"/>
                <w:position w:val="0"/>
                <w:sz w:val="24"/>
                <w:szCs w:val="24"/>
              </w:rPr>
            </w:pPr>
            <w:r>
              <w:rPr>
                <w:rFonts w:hint="eastAsia" w:hAnsi="Calibri"/>
                <w:color w:val="000000"/>
                <w:sz w:val="24"/>
                <w:szCs w:val="24"/>
              </w:rPr>
              <w:t>9</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皖江城市带绿色债券创新实践与风险管控研究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Times New Roman" w:eastAsia="Times New Roman"/>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Times New Roman" w:eastAsia="Times New Roman"/>
                <w:color w:val="auto"/>
                <w:spacing w:val="0"/>
                <w:position w:val="0"/>
                <w:sz w:val="24"/>
                <w:szCs w:val="24"/>
              </w:rPr>
            </w:pPr>
            <w:r>
              <w:rPr>
                <w:rFonts w:hint="eastAsia" w:hAnsi="Calibri"/>
                <w:color w:val="000000"/>
                <w:sz w:val="24"/>
                <w:szCs w:val="24"/>
              </w:rPr>
              <w:t>吴洋</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10</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生态经济背景下皖江城市带生产性服务业改革路径研究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周正骏</w:t>
            </w:r>
            <w:r>
              <w:rPr>
                <w:rFonts w:hAnsi="Calibri"/>
                <w:color w:val="000000"/>
                <w:sz w:val="24"/>
                <w:szCs w:val="24"/>
              </w:rPr>
              <w:t xml:space="preserve"> </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11</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生态经济背景下皖江城市带快递行业发展研究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刘溢华</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12</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生态经济背景下皖江城市带智慧物流发展的路径设计及效应分析研究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张美玲</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13</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生态经济背景下皖江城市带内部审计行业发展研究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4"/>
                <w:szCs w:val="24"/>
              </w:rPr>
            </w:pPr>
            <w:r>
              <w:rPr>
                <w:rFonts w:hint="eastAsia" w:hAnsi="Calibri"/>
                <w:color w:val="000000"/>
                <w:sz w:val="24"/>
                <w:szCs w:val="24"/>
              </w:rPr>
              <w:t>行业篇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Calibri" w:hAnsi="宋体" w:eastAsia="宋体"/>
                <w:color w:val="auto"/>
                <w:spacing w:val="0"/>
                <w:position w:val="0"/>
                <w:sz w:val="24"/>
                <w:szCs w:val="24"/>
              </w:rPr>
            </w:pPr>
            <w:r>
              <w:rPr>
                <w:rFonts w:hint="eastAsia" w:hAnsi="Calibri"/>
                <w:color w:val="000000"/>
                <w:sz w:val="24"/>
                <w:szCs w:val="24"/>
              </w:rPr>
              <w:t>郝银辉</w:t>
            </w:r>
          </w:p>
        </w:tc>
      </w:tr>
    </w:tbl>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30"/>
        </w:rPr>
      </w:pPr>
    </w:p>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30"/>
        </w:rPr>
      </w:pPr>
    </w:p>
    <w:p>
      <w:pPr>
        <w:pageBreakBefore w:val="0"/>
        <w:numPr>
          <w:ilvl w:val="0"/>
          <w:numId w:val="0"/>
        </w:numPr>
        <w:wordWrap w:val="0"/>
        <w:autoSpaceDE/>
        <w:autoSpaceDN/>
        <w:bidi w:val="0"/>
        <w:snapToGrid/>
        <w:spacing w:before="0" w:after="0" w:line="360" w:lineRule="atLeast"/>
        <w:ind w:left="300" w:right="300" w:firstLine="0"/>
        <w:jc w:val="center"/>
        <w:rPr>
          <w:rFonts w:hint="eastAsia" w:ascii="黑体" w:hAnsi="黑体" w:eastAsia="黑体"/>
          <w:b/>
          <w:sz w:val="28"/>
        </w:rPr>
      </w:pPr>
      <w:r>
        <w:rPr>
          <w:rFonts w:hint="eastAsia" w:ascii="黑体" w:hAnsi="黑体" w:eastAsia="黑体"/>
          <w:b/>
          <w:sz w:val="30"/>
        </w:rPr>
        <w:t>生态经济-</w:t>
      </w:r>
      <w:r>
        <w:rPr>
          <w:rFonts w:hint="eastAsia" w:ascii="黑体" w:hAnsi="黑体" w:eastAsia="黑体"/>
          <w:b/>
          <w:sz w:val="28"/>
        </w:rPr>
        <w:t>市县篇</w:t>
      </w:r>
    </w:p>
    <w:tbl>
      <w:tblPr>
        <w:tblStyle w:val="25"/>
        <w:tblW w:w="8522" w:type="dxa"/>
        <w:jc w:val="center"/>
        <w:tblInd w:w="0" w:type="dxa"/>
        <w:tblLayout w:type="fixed"/>
        <w:tblCellMar>
          <w:top w:w="0" w:type="dxa"/>
          <w:left w:w="108" w:type="dxa"/>
          <w:bottom w:w="0" w:type="dxa"/>
          <w:right w:w="108" w:type="dxa"/>
        </w:tblCellMar>
      </w:tblPr>
      <w:tblGrid>
        <w:gridCol w:w="865"/>
        <w:gridCol w:w="3992"/>
        <w:gridCol w:w="1555"/>
        <w:gridCol w:w="2110"/>
      </w:tblGrid>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序号</w:t>
            </w:r>
          </w:p>
        </w:tc>
        <w:tc>
          <w:tcPr>
            <w:tcW w:w="399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602"/>
              <w:jc w:val="both"/>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题   目</w:t>
            </w:r>
          </w:p>
        </w:tc>
        <w:tc>
          <w:tcPr>
            <w:tcW w:w="155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类别</w:t>
            </w:r>
          </w:p>
        </w:tc>
        <w:tc>
          <w:tcPr>
            <w:tcW w:w="21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wordWrap w:val="0"/>
              <w:autoSpaceDE/>
              <w:autoSpaceDN/>
              <w:bidi w:val="0"/>
              <w:snapToGrid/>
              <w:spacing w:before="0" w:after="0" w:line="240" w:lineRule="auto"/>
              <w:ind w:right="0" w:firstLine="207"/>
              <w:jc w:val="center"/>
              <w:rPr>
                <w:rFonts w:hint="default" w:ascii="Calibri" w:hAnsi="宋体" w:eastAsia="宋体"/>
                <w:b/>
                <w:color w:val="auto"/>
                <w:spacing w:val="0"/>
                <w:position w:val="0"/>
                <w:sz w:val="24"/>
                <w:szCs w:val="24"/>
              </w:rPr>
            </w:pPr>
            <w:r>
              <w:rPr>
                <w:rFonts w:hint="default" w:ascii="Calibri" w:hAnsi="宋体" w:eastAsia="宋体"/>
                <w:b/>
                <w:color w:val="auto"/>
                <w:spacing w:val="0"/>
                <w:position w:val="0"/>
                <w:sz w:val="24"/>
                <w:szCs w:val="24"/>
              </w:rPr>
              <w:t>姓名</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Calibri" w:hAnsi="宋体" w:eastAsia="宋体"/>
                <w:b/>
                <w:color w:val="auto"/>
                <w:spacing w:val="0"/>
                <w:position w:val="0"/>
                <w:sz w:val="21"/>
                <w:szCs w:val="21"/>
                <w:lang w:eastAsia="zh-CN"/>
              </w:rPr>
            </w:pPr>
            <w:r>
              <w:rPr>
                <w:rFonts w:hint="eastAsia" w:hAnsi="Calibri" w:eastAsia="宋体"/>
                <w:b/>
                <w:sz w:val="24"/>
                <w:szCs w:val="24"/>
                <w:lang w:val="en-US" w:eastAsia="zh-CN"/>
              </w:rPr>
              <w:t>1</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000000"/>
                <w:spacing w:val="0"/>
                <w:position w:val="0"/>
                <w:sz w:val="21"/>
                <w:szCs w:val="21"/>
              </w:rPr>
            </w:pPr>
            <w:r>
              <w:rPr>
                <w:rFonts w:hint="eastAsia" w:hAnsi="Calibri"/>
                <w:sz w:val="24"/>
                <w:szCs w:val="24"/>
              </w:rPr>
              <w:t>铜陵市生态经济发展研究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000000"/>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000000"/>
                <w:spacing w:val="0"/>
                <w:position w:val="0"/>
                <w:sz w:val="21"/>
                <w:szCs w:val="21"/>
              </w:rPr>
            </w:pPr>
            <w:r>
              <w:rPr>
                <w:rFonts w:hint="eastAsia" w:hAnsi="Calibri"/>
                <w:sz w:val="24"/>
                <w:szCs w:val="24"/>
              </w:rPr>
              <w:t>姚伟</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auto" w:sz="0" w:space="0"/>
              <w:right w:val="single" w:color="000000" w:sz="4" w:space="0"/>
            </w:tcBorders>
            <w:shd w:val="clear" w:color="auto" w:fill="FFFFFF"/>
            <w:vAlign w:val="center"/>
          </w:tcPr>
          <w:p>
            <w:pPr>
              <w:jc w:val="center"/>
              <w:rPr>
                <w:rFonts w:hint="default" w:ascii="Calibri" w:hAnsi="宋体" w:eastAsia="宋体"/>
                <w:b/>
                <w:color w:val="auto"/>
                <w:spacing w:val="0"/>
                <w:position w:val="0"/>
                <w:sz w:val="21"/>
                <w:szCs w:val="21"/>
              </w:rPr>
            </w:pPr>
            <w:r>
              <w:rPr>
                <w:rFonts w:hint="eastAsia" w:hAnsi="Calibri"/>
                <w:sz w:val="24"/>
                <w:szCs w:val="24"/>
              </w:rPr>
              <w:t>2</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合肥市生态经济发展研究</w:t>
            </w:r>
            <w:r>
              <w:rPr>
                <w:rFonts w:hAnsi="Calibri"/>
                <w:sz w:val="24"/>
                <w:szCs w:val="24"/>
              </w:rPr>
              <w:t xml:space="preserve"> </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谢国根</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3</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枞阳县生态经济发展研究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徐阳</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4</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铜陵市生态环境与经济协调度发展研究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崔琚琰</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5</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池州市生态经济发展研究</w:t>
            </w:r>
            <w:r>
              <w:rPr>
                <w:rFonts w:hAnsi="Calibri"/>
                <w:sz w:val="24"/>
                <w:szCs w:val="24"/>
              </w:rPr>
              <w:t xml:space="preserve">                 </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邵晓芬</w:t>
            </w:r>
            <w:r>
              <w:rPr>
                <w:rFonts w:hAnsi="Calibri"/>
                <w:sz w:val="24"/>
                <w:szCs w:val="24"/>
              </w:rPr>
              <w:t xml:space="preserve">     </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auto" w:sz="0"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6</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安庆市生态经济发展与教育研究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Ansi="Calibri"/>
                <w:sz w:val="24"/>
                <w:szCs w:val="24"/>
              </w:rPr>
              <w:t>彭廷廷</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auto" w:sz="0"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7</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宣城市生态经济发展研究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赵春艳</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8</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无为县生态经济发展研究</w:t>
            </w:r>
            <w:r>
              <w:rPr>
                <w:rFonts w:hAnsi="Calibri"/>
                <w:sz w:val="24"/>
                <w:szCs w:val="24"/>
              </w:rPr>
              <w:t xml:space="preserve"> </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鲁正春</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Times New Roman" w:eastAsia="Times New Roman"/>
                <w:color w:val="auto"/>
                <w:spacing w:val="0"/>
                <w:position w:val="0"/>
                <w:sz w:val="20"/>
                <w:szCs w:val="20"/>
              </w:rPr>
            </w:pPr>
            <w:r>
              <w:rPr>
                <w:rFonts w:hint="eastAsia" w:hAnsi="Calibri"/>
                <w:sz w:val="24"/>
                <w:szCs w:val="24"/>
              </w:rPr>
              <w:t>9</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怀宁县生态经济发展研究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Times New Roman" w:eastAsia="Times New Roman"/>
                <w:color w:val="auto"/>
                <w:spacing w:val="0"/>
                <w:position w:val="0"/>
                <w:sz w:val="20"/>
                <w:szCs w:val="20"/>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Times New Roman" w:eastAsia="Times New Roman"/>
                <w:color w:val="auto"/>
                <w:spacing w:val="0"/>
                <w:position w:val="0"/>
                <w:sz w:val="20"/>
                <w:szCs w:val="20"/>
              </w:rPr>
            </w:pPr>
            <w:r>
              <w:rPr>
                <w:rFonts w:hint="eastAsia" w:hAnsi="Calibri"/>
                <w:sz w:val="24"/>
                <w:szCs w:val="24"/>
              </w:rPr>
              <w:t>胡健</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10</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马鞍山市生态经济发展研究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Calibri"/>
                <w:sz w:val="24"/>
                <w:szCs w:val="24"/>
              </w:rPr>
            </w:pPr>
            <w:r>
              <w:rPr>
                <w:rFonts w:hint="eastAsia" w:hAnsi="Calibri"/>
                <w:sz w:val="24"/>
                <w:szCs w:val="24"/>
              </w:rPr>
              <w:t>刘琼</w:t>
            </w:r>
          </w:p>
          <w:p>
            <w:pPr>
              <w:jc w:val="center"/>
              <w:rPr>
                <w:rFonts w:hint="default" w:ascii="Calibri" w:hAnsi="宋体" w:eastAsia="宋体"/>
                <w:color w:val="auto"/>
                <w:spacing w:val="0"/>
                <w:position w:val="0"/>
                <w:sz w:val="21"/>
                <w:szCs w:val="21"/>
              </w:rPr>
            </w:pPr>
            <w:r>
              <w:rPr>
                <w:rFonts w:hint="eastAsia" w:hAnsi="Calibri"/>
                <w:sz w:val="24"/>
                <w:szCs w:val="24"/>
              </w:rPr>
              <w:t>（会计）</w:t>
            </w:r>
          </w:p>
        </w:tc>
      </w:tr>
      <w:tr>
        <w:tblPrEx>
          <w:tblLayout w:type="fixed"/>
          <w:tblCellMar>
            <w:top w:w="0" w:type="dxa"/>
            <w:left w:w="108" w:type="dxa"/>
            <w:bottom w:w="0" w:type="dxa"/>
            <w:right w:w="108" w:type="dxa"/>
          </w:tblCellMar>
        </w:tblPrEx>
        <w:trPr>
          <w:trHeight w:val="791"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宋体" w:eastAsia="宋体"/>
                <w:color w:val="auto"/>
                <w:spacing w:val="0"/>
                <w:position w:val="0"/>
                <w:sz w:val="21"/>
                <w:szCs w:val="21"/>
              </w:rPr>
            </w:pPr>
            <w:r>
              <w:rPr>
                <w:rFonts w:hint="eastAsia" w:hAnsi="Calibri"/>
                <w:sz w:val="24"/>
                <w:szCs w:val="24"/>
              </w:rPr>
              <w:t>11</w:t>
            </w:r>
          </w:p>
        </w:tc>
        <w:tc>
          <w:tcPr>
            <w:tcW w:w="3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left"/>
              <w:rPr>
                <w:rFonts w:hint="default" w:ascii="Calibri" w:hAnsi="宋体" w:eastAsia="宋体"/>
                <w:color w:val="auto"/>
                <w:spacing w:val="0"/>
                <w:position w:val="0"/>
                <w:sz w:val="21"/>
                <w:szCs w:val="21"/>
              </w:rPr>
            </w:pPr>
            <w:r>
              <w:rPr>
                <w:rFonts w:hint="eastAsia" w:hAnsi="Calibri"/>
                <w:sz w:val="24"/>
                <w:szCs w:val="24"/>
              </w:rPr>
              <w:t>巢湖市生态经济发展研究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市县篇</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宋体" w:eastAsia="宋体"/>
                <w:color w:val="auto"/>
                <w:spacing w:val="0"/>
                <w:position w:val="0"/>
                <w:sz w:val="21"/>
                <w:szCs w:val="21"/>
              </w:rPr>
            </w:pPr>
            <w:r>
              <w:rPr>
                <w:rFonts w:hint="eastAsia" w:hAnsi="Calibri"/>
                <w:sz w:val="24"/>
                <w:szCs w:val="24"/>
              </w:rPr>
              <w:t>孙燕云</w:t>
            </w:r>
          </w:p>
        </w:tc>
      </w:tr>
    </w:tbl>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sz w:val="28"/>
        </w:rPr>
      </w:pPr>
    </w:p>
    <w:sectPr>
      <w:footnotePr>
        <w:numFmt w:val="decimal"/>
      </w:footnotePr>
      <w:endnotePr>
        <w:numFmt w:val="decimal"/>
      </w:endnotePr>
      <w:pgSz w:w="11906" w:h="16838"/>
      <w:pgMar w:top="1440" w:right="1800" w:bottom="1440" w:left="1800" w:header="851" w:footer="992" w:gutter="0"/>
      <w:pgNumType w:fmt="decimal"/>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800"/>
  <w:displayHorizontalDrawingGridEvery w:val="0"/>
  <w:displayVerticalDrawingGridEvery w:val="2"/>
  <w:noPunctuationKerning w:val="1"/>
  <w:characterSpacingControl w:val="doNotCompress"/>
  <w:endnotePr>
    <w:numFmt w:val="decimal"/>
  </w:endnotePr>
  <w:compat>
    <w:balanceSingleByteDoubleByteWidth/>
    <w:doNotExpandShiftReturn/>
    <w:useFELayout/>
    <w:compatSetting w:name="compatibilityMode" w:uri="http://schemas.microsoft.com/office/word" w:val="15"/>
  </w:compat>
  <w:rsids>
    <w:rsidRoot w:val="00000000"/>
    <w:rsid w:val="0FD76395"/>
    <w:rsid w:val="1E807E8C"/>
    <w:rsid w:val="373E6428"/>
    <w:rsid w:val="5CC915A0"/>
    <w:rsid w:val="5E8E3ABD"/>
    <w:rsid w:val="6AEE02ED"/>
    <w:rsid w:val="705C559B"/>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w w:val="100"/>
      <w:sz w:val="21"/>
      <w:szCs w:val="21"/>
      <w:shd w:val="clear"/>
    </w:rPr>
  </w:style>
  <w:style w:type="paragraph" w:styleId="2">
    <w:name w:val="heading 1"/>
    <w:next w:val="1"/>
    <w:qFormat/>
    <w:uiPriority w:val="7"/>
    <w:pPr>
      <w:jc w:val="both"/>
    </w:pPr>
    <w:rPr>
      <w:rFonts w:asciiTheme="minorHAnsi" w:hAnsiTheme="minorHAnsi" w:eastAsiaTheme="minorEastAsia" w:cstheme="minorBidi"/>
      <w:w w:val="100"/>
      <w:sz w:val="28"/>
      <w:szCs w:val="28"/>
      <w:shd w:val="clear"/>
    </w:rPr>
  </w:style>
  <w:style w:type="paragraph" w:styleId="3">
    <w:name w:val="heading 2"/>
    <w:next w:val="1"/>
    <w:qFormat/>
    <w:uiPriority w:val="8"/>
    <w:pPr>
      <w:jc w:val="both"/>
    </w:pPr>
    <w:rPr>
      <w:rFonts w:asciiTheme="minorHAnsi" w:hAnsiTheme="minorHAnsi" w:eastAsiaTheme="minorEastAsia" w:cstheme="minorBidi"/>
      <w:w w:val="100"/>
      <w:sz w:val="21"/>
      <w:szCs w:val="21"/>
      <w:shd w:val="clear"/>
    </w:rPr>
  </w:style>
  <w:style w:type="paragraph" w:styleId="4">
    <w:name w:val="heading 3"/>
    <w:next w:val="1"/>
    <w:qFormat/>
    <w:uiPriority w:val="9"/>
    <w:pPr>
      <w:ind w:left="1000" w:hanging="400"/>
      <w:jc w:val="both"/>
    </w:pPr>
    <w:rPr>
      <w:rFonts w:asciiTheme="minorHAnsi" w:hAnsiTheme="minorHAnsi" w:eastAsiaTheme="minorEastAsia" w:cstheme="minorBidi"/>
      <w:w w:val="100"/>
      <w:sz w:val="21"/>
      <w:szCs w:val="21"/>
      <w:shd w:val="clear"/>
    </w:rPr>
  </w:style>
  <w:style w:type="paragraph" w:styleId="5">
    <w:name w:val="heading 4"/>
    <w:next w:val="1"/>
    <w:qFormat/>
    <w:uiPriority w:val="10"/>
    <w:pPr>
      <w:ind w:left="1200" w:hanging="400"/>
      <w:jc w:val="both"/>
    </w:pPr>
    <w:rPr>
      <w:rFonts w:asciiTheme="minorHAnsi" w:hAnsiTheme="minorHAnsi" w:eastAsiaTheme="minorEastAsia" w:cstheme="minorBidi"/>
      <w:b/>
      <w:w w:val="100"/>
      <w:sz w:val="21"/>
      <w:szCs w:val="21"/>
      <w:shd w:val="clear"/>
    </w:rPr>
  </w:style>
  <w:style w:type="paragraph" w:styleId="6">
    <w:name w:val="heading 5"/>
    <w:next w:val="1"/>
    <w:qFormat/>
    <w:uiPriority w:val="11"/>
    <w:pPr>
      <w:ind w:left="1400" w:hanging="400"/>
      <w:jc w:val="both"/>
    </w:pPr>
    <w:rPr>
      <w:rFonts w:asciiTheme="minorHAnsi" w:hAnsiTheme="minorHAnsi" w:eastAsiaTheme="minorEastAsia" w:cstheme="minorBidi"/>
      <w:w w:val="100"/>
      <w:sz w:val="21"/>
      <w:szCs w:val="21"/>
      <w:shd w:val="clear"/>
    </w:rPr>
  </w:style>
  <w:style w:type="paragraph" w:styleId="7">
    <w:name w:val="heading 6"/>
    <w:next w:val="1"/>
    <w:qFormat/>
    <w:uiPriority w:val="12"/>
    <w:pPr>
      <w:ind w:left="1600" w:hanging="400"/>
      <w:jc w:val="both"/>
    </w:pPr>
    <w:rPr>
      <w:rFonts w:asciiTheme="minorHAnsi" w:hAnsiTheme="minorHAnsi" w:eastAsiaTheme="minorEastAsia" w:cstheme="minorBidi"/>
      <w:b/>
      <w:w w:val="100"/>
      <w:sz w:val="21"/>
      <w:szCs w:val="21"/>
      <w:shd w:val="clear"/>
    </w:rPr>
  </w:style>
  <w:style w:type="paragraph" w:styleId="8">
    <w:name w:val="heading 7"/>
    <w:next w:val="1"/>
    <w:qFormat/>
    <w:uiPriority w:val="13"/>
    <w:pPr>
      <w:ind w:left="1800" w:hanging="400"/>
      <w:jc w:val="both"/>
    </w:pPr>
    <w:rPr>
      <w:rFonts w:asciiTheme="minorHAnsi" w:hAnsiTheme="minorHAnsi" w:eastAsiaTheme="minorEastAsia" w:cstheme="minorBidi"/>
      <w:w w:val="100"/>
      <w:sz w:val="21"/>
      <w:szCs w:val="21"/>
      <w:shd w:val="clear"/>
    </w:rPr>
  </w:style>
  <w:style w:type="paragraph" w:styleId="9">
    <w:name w:val="heading 8"/>
    <w:next w:val="1"/>
    <w:qFormat/>
    <w:uiPriority w:val="14"/>
    <w:pPr>
      <w:ind w:left="2000" w:hanging="400"/>
      <w:jc w:val="both"/>
    </w:pPr>
    <w:rPr>
      <w:rFonts w:asciiTheme="minorHAnsi" w:hAnsiTheme="minorHAnsi" w:eastAsiaTheme="minorEastAsia" w:cstheme="minorBidi"/>
      <w:w w:val="100"/>
      <w:sz w:val="21"/>
      <w:szCs w:val="21"/>
      <w:shd w:val="clear"/>
    </w:rPr>
  </w:style>
  <w:style w:type="paragraph" w:styleId="10">
    <w:name w:val="heading 9"/>
    <w:next w:val="1"/>
    <w:qFormat/>
    <w:uiPriority w:val="15"/>
    <w:pPr>
      <w:ind w:left="2200" w:hanging="400"/>
      <w:jc w:val="both"/>
    </w:pPr>
    <w:rPr>
      <w:rFonts w:asciiTheme="minorHAnsi" w:hAnsiTheme="minorHAnsi" w:eastAsiaTheme="minorEastAsia" w:cstheme="minorBidi"/>
      <w:w w:val="100"/>
      <w:sz w:val="21"/>
      <w:szCs w:val="21"/>
      <w:shd w:val="clear"/>
    </w:rPr>
  </w:style>
  <w:style w:type="character" w:default="1" w:styleId="22">
    <w:name w:val="Default Paragraph Font"/>
    <w:semiHidden/>
    <w:unhideWhenUsed/>
    <w:qFormat/>
    <w:uiPriority w:val="2"/>
    <w:rPr>
      <w:w w:val="100"/>
      <w:sz w:val="21"/>
      <w:szCs w:val="21"/>
      <w:shd w:val="clear"/>
    </w:rPr>
  </w:style>
  <w:style w:type="table" w:default="1" w:styleId="25">
    <w:name w:val="Normal Table"/>
    <w:semiHidden/>
    <w:unhideWhenUsed/>
    <w:uiPriority w:val="3"/>
    <w:tblPr>
      <w:tblLayout w:type="fixed"/>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rFonts w:asciiTheme="minorHAnsi" w:hAnsiTheme="minorHAnsi" w:eastAsiaTheme="minorEastAsia" w:cstheme="minorBidi"/>
      <w:w w:val="100"/>
      <w:sz w:val="21"/>
      <w:szCs w:val="21"/>
      <w:shd w:val="clear"/>
    </w:rPr>
  </w:style>
  <w:style w:type="paragraph" w:styleId="12">
    <w:name w:val="toc 5"/>
    <w:next w:val="1"/>
    <w:unhideWhenUsed/>
    <w:qFormat/>
    <w:uiPriority w:val="32"/>
    <w:pPr>
      <w:ind w:left="1700" w:firstLine="0"/>
      <w:jc w:val="both"/>
    </w:pPr>
    <w:rPr>
      <w:rFonts w:asciiTheme="minorHAnsi" w:hAnsiTheme="minorHAnsi" w:eastAsiaTheme="minorEastAsia" w:cstheme="minorBidi"/>
      <w:w w:val="100"/>
      <w:sz w:val="21"/>
      <w:szCs w:val="21"/>
      <w:shd w:val="clear"/>
    </w:rPr>
  </w:style>
  <w:style w:type="paragraph" w:styleId="13">
    <w:name w:val="toc 3"/>
    <w:next w:val="1"/>
    <w:unhideWhenUsed/>
    <w:qFormat/>
    <w:uiPriority w:val="30"/>
    <w:pPr>
      <w:ind w:left="850" w:firstLine="0"/>
      <w:jc w:val="both"/>
    </w:pPr>
    <w:rPr>
      <w:rFonts w:asciiTheme="minorHAnsi" w:hAnsiTheme="minorHAnsi" w:eastAsiaTheme="minorEastAsia" w:cstheme="minorBidi"/>
      <w:w w:val="100"/>
      <w:sz w:val="21"/>
      <w:szCs w:val="21"/>
      <w:shd w:val="clear"/>
    </w:rPr>
  </w:style>
  <w:style w:type="paragraph" w:styleId="14">
    <w:name w:val="toc 8"/>
    <w:next w:val="1"/>
    <w:unhideWhenUsed/>
    <w:qFormat/>
    <w:uiPriority w:val="35"/>
    <w:pPr>
      <w:ind w:left="2975" w:firstLine="0"/>
      <w:jc w:val="both"/>
    </w:pPr>
    <w:rPr>
      <w:rFonts w:asciiTheme="minorHAnsi" w:hAnsiTheme="minorHAnsi" w:eastAsiaTheme="minorEastAsia" w:cstheme="minorBidi"/>
      <w:w w:val="100"/>
      <w:sz w:val="21"/>
      <w:szCs w:val="21"/>
      <w:shd w:val="clear"/>
    </w:rPr>
  </w:style>
  <w:style w:type="paragraph" w:styleId="15">
    <w:name w:val="toc 1"/>
    <w:next w:val="1"/>
    <w:unhideWhenUsed/>
    <w:qFormat/>
    <w:uiPriority w:val="28"/>
    <w:pPr>
      <w:jc w:val="both"/>
    </w:pPr>
    <w:rPr>
      <w:rFonts w:asciiTheme="minorHAnsi" w:hAnsiTheme="minorHAnsi" w:eastAsiaTheme="minorEastAsia" w:cstheme="minorBidi"/>
      <w:w w:val="100"/>
      <w:sz w:val="21"/>
      <w:szCs w:val="21"/>
      <w:shd w:val="clear"/>
    </w:rPr>
  </w:style>
  <w:style w:type="paragraph" w:styleId="16">
    <w:name w:val="toc 4"/>
    <w:next w:val="1"/>
    <w:unhideWhenUsed/>
    <w:qFormat/>
    <w:uiPriority w:val="31"/>
    <w:pPr>
      <w:ind w:left="1275" w:firstLine="0"/>
      <w:jc w:val="both"/>
    </w:pPr>
    <w:rPr>
      <w:rFonts w:asciiTheme="minorHAnsi" w:hAnsiTheme="minorHAnsi" w:eastAsiaTheme="minorEastAsia" w:cstheme="minorBidi"/>
      <w:w w:val="100"/>
      <w:sz w:val="21"/>
      <w:szCs w:val="21"/>
      <w:shd w:val="clear"/>
    </w:rPr>
  </w:style>
  <w:style w:type="paragraph" w:styleId="17">
    <w:name w:val="Subtitle"/>
    <w:qFormat/>
    <w:uiPriority w:val="16"/>
    <w:pPr>
      <w:jc w:val="center"/>
    </w:pPr>
    <w:rPr>
      <w:rFonts w:asciiTheme="minorHAnsi" w:hAnsiTheme="minorHAnsi" w:eastAsiaTheme="minorEastAsia" w:cstheme="minorBidi"/>
      <w:w w:val="100"/>
      <w:sz w:val="24"/>
      <w:szCs w:val="24"/>
      <w:shd w:val="clear"/>
    </w:rPr>
  </w:style>
  <w:style w:type="paragraph" w:styleId="18">
    <w:name w:val="toc 6"/>
    <w:next w:val="1"/>
    <w:unhideWhenUsed/>
    <w:qFormat/>
    <w:uiPriority w:val="33"/>
    <w:pPr>
      <w:ind w:left="2125" w:firstLine="0"/>
      <w:jc w:val="both"/>
    </w:pPr>
    <w:rPr>
      <w:rFonts w:asciiTheme="minorHAnsi" w:hAnsiTheme="minorHAnsi" w:eastAsiaTheme="minorEastAsia" w:cstheme="minorBidi"/>
      <w:w w:val="100"/>
      <w:sz w:val="21"/>
      <w:szCs w:val="21"/>
      <w:shd w:val="clear"/>
    </w:rPr>
  </w:style>
  <w:style w:type="paragraph" w:styleId="19">
    <w:name w:val="toc 2"/>
    <w:next w:val="1"/>
    <w:unhideWhenUsed/>
    <w:qFormat/>
    <w:uiPriority w:val="29"/>
    <w:pPr>
      <w:ind w:left="425" w:firstLine="0"/>
      <w:jc w:val="both"/>
    </w:pPr>
    <w:rPr>
      <w:rFonts w:asciiTheme="minorHAnsi" w:hAnsiTheme="minorHAnsi" w:eastAsiaTheme="minorEastAsia" w:cstheme="minorBidi"/>
      <w:w w:val="100"/>
      <w:sz w:val="21"/>
      <w:szCs w:val="21"/>
      <w:shd w:val="clear"/>
    </w:rPr>
  </w:style>
  <w:style w:type="paragraph" w:styleId="20">
    <w:name w:val="toc 9"/>
    <w:next w:val="1"/>
    <w:unhideWhenUsed/>
    <w:qFormat/>
    <w:uiPriority w:val="36"/>
    <w:pPr>
      <w:ind w:left="3400" w:firstLine="0"/>
      <w:jc w:val="both"/>
    </w:pPr>
    <w:rPr>
      <w:rFonts w:asciiTheme="minorHAnsi" w:hAnsiTheme="minorHAnsi" w:eastAsiaTheme="minorEastAsia" w:cstheme="minorBidi"/>
      <w:w w:val="100"/>
      <w:sz w:val="21"/>
      <w:szCs w:val="21"/>
      <w:shd w:val="clear"/>
    </w:rPr>
  </w:style>
  <w:style w:type="paragraph" w:styleId="21">
    <w:name w:val="Title"/>
    <w:qFormat/>
    <w:uiPriority w:val="6"/>
    <w:pPr>
      <w:jc w:val="center"/>
    </w:pPr>
    <w:rPr>
      <w:rFonts w:asciiTheme="minorHAnsi" w:hAnsiTheme="minorHAnsi" w:eastAsiaTheme="minorEastAsia" w:cstheme="minorBidi"/>
      <w:b/>
      <w:w w:val="100"/>
      <w:sz w:val="32"/>
      <w:szCs w:val="32"/>
      <w:shd w:val="clear"/>
    </w:rPr>
  </w:style>
  <w:style w:type="character" w:styleId="23">
    <w:name w:val="Strong"/>
    <w:qFormat/>
    <w:uiPriority w:val="20"/>
    <w:rPr>
      <w:b/>
      <w:w w:val="100"/>
      <w:sz w:val="21"/>
      <w:szCs w:val="21"/>
      <w:shd w:val="clear"/>
    </w:rPr>
  </w:style>
  <w:style w:type="character" w:styleId="24">
    <w:name w:val="Emphasis"/>
    <w:qFormat/>
    <w:uiPriority w:val="18"/>
    <w:rPr>
      <w:i/>
      <w:w w:val="100"/>
      <w:sz w:val="21"/>
      <w:szCs w:val="21"/>
      <w:shd w:val="clear"/>
    </w:rPr>
  </w:style>
  <w:style w:type="paragraph" w:styleId="26">
    <w:name w:val="No Spacing"/>
    <w:qFormat/>
    <w:uiPriority w:val="5"/>
    <w:pPr>
      <w:jc w:val="both"/>
    </w:pPr>
    <w:rPr>
      <w:rFonts w:asciiTheme="minorHAnsi" w:hAnsiTheme="minorHAnsi" w:eastAsiaTheme="minorEastAsia" w:cstheme="minorBidi"/>
      <w:w w:val="100"/>
      <w:sz w:val="21"/>
      <w:szCs w:val="21"/>
      <w:shd w:val="clear"/>
    </w:rPr>
  </w:style>
  <w:style w:type="character" w:customStyle="1" w:styleId="27">
    <w:name w:val="Subtle Emphasis"/>
    <w:qFormat/>
    <w:uiPriority w:val="17"/>
    <w:rPr>
      <w:i/>
      <w:color w:val="404040"/>
      <w:w w:val="100"/>
      <w:sz w:val="21"/>
      <w:szCs w:val="21"/>
      <w:shd w:val="clear"/>
    </w:rPr>
  </w:style>
  <w:style w:type="character" w:customStyle="1" w:styleId="28">
    <w:name w:val="Intense Emphasis"/>
    <w:qFormat/>
    <w:uiPriority w:val="19"/>
    <w:rPr>
      <w:i/>
      <w:color w:val="5B9BD5"/>
      <w:w w:val="100"/>
      <w:sz w:val="21"/>
      <w:szCs w:val="21"/>
      <w:shd w:val="clear"/>
    </w:rPr>
  </w:style>
  <w:style w:type="paragraph" w:styleId="29">
    <w:name w:val="Quote"/>
    <w:qFormat/>
    <w:uiPriority w:val="21"/>
    <w:pPr>
      <w:ind w:left="864" w:right="864" w:firstLine="0"/>
      <w:jc w:val="center"/>
    </w:pPr>
    <w:rPr>
      <w:rFonts w:asciiTheme="minorHAnsi" w:hAnsiTheme="minorHAnsi" w:eastAsiaTheme="minorEastAsia" w:cstheme="minorBidi"/>
      <w:i/>
      <w:color w:val="404040"/>
      <w:w w:val="100"/>
      <w:sz w:val="21"/>
      <w:szCs w:val="21"/>
      <w:shd w:val="clear"/>
    </w:rPr>
  </w:style>
  <w:style w:type="paragraph" w:styleId="30">
    <w:name w:val="Intense Quote"/>
    <w:qFormat/>
    <w:uiPriority w:val="22"/>
    <w:pPr>
      <w:ind w:left="950" w:right="950" w:firstLine="0"/>
      <w:jc w:val="center"/>
    </w:pPr>
    <w:rPr>
      <w:rFonts w:asciiTheme="minorHAnsi" w:hAnsiTheme="minorHAnsi" w:eastAsiaTheme="minorEastAsia" w:cstheme="minorBidi"/>
      <w:i/>
      <w:color w:val="5B9BD5"/>
      <w:w w:val="100"/>
      <w:sz w:val="21"/>
      <w:szCs w:val="21"/>
      <w:shd w:val="clear"/>
    </w:rPr>
  </w:style>
  <w:style w:type="character" w:customStyle="1" w:styleId="31">
    <w:name w:val="Subtle Reference"/>
    <w:qFormat/>
    <w:uiPriority w:val="23"/>
    <w:rPr>
      <w:smallCaps/>
      <w:color w:val="5A5A5A"/>
      <w:w w:val="100"/>
      <w:sz w:val="21"/>
      <w:szCs w:val="21"/>
      <w:shd w:val="clear"/>
    </w:rPr>
  </w:style>
  <w:style w:type="character" w:customStyle="1" w:styleId="32">
    <w:name w:val="Intense Reference"/>
    <w:qFormat/>
    <w:uiPriority w:val="24"/>
    <w:rPr>
      <w:b/>
      <w:smallCaps/>
      <w:color w:val="5B9BD5"/>
      <w:w w:val="100"/>
      <w:sz w:val="21"/>
      <w:szCs w:val="21"/>
      <w:shd w:val="clear"/>
    </w:rPr>
  </w:style>
  <w:style w:type="character" w:customStyle="1" w:styleId="33">
    <w:name w:val="Book Title"/>
    <w:qFormat/>
    <w:uiPriority w:val="25"/>
    <w:rPr>
      <w:b/>
      <w:i/>
      <w:w w:val="100"/>
      <w:sz w:val="21"/>
      <w:szCs w:val="21"/>
      <w:shd w:val="clear"/>
    </w:rPr>
  </w:style>
  <w:style w:type="paragraph" w:styleId="34">
    <w:name w:val="List Paragraph"/>
    <w:qFormat/>
    <w:uiPriority w:val="26"/>
    <w:pPr>
      <w:ind w:left="850" w:firstLine="0"/>
      <w:jc w:val="both"/>
    </w:pPr>
    <w:rPr>
      <w:rFonts w:asciiTheme="minorHAnsi" w:hAnsiTheme="minorHAnsi" w:eastAsiaTheme="minorEastAsia" w:cstheme="minorBidi"/>
      <w:w w:val="100"/>
      <w:sz w:val="21"/>
      <w:szCs w:val="21"/>
      <w:shd w:val="clear"/>
    </w:rPr>
  </w:style>
  <w:style w:type="paragraph" w:customStyle="1" w:styleId="35">
    <w:name w:val="TOC Heading"/>
    <w:unhideWhenUsed/>
    <w:qFormat/>
    <w:uiPriority w:val="27"/>
    <w:pPr>
      <w:jc w:val="both"/>
    </w:pPr>
    <w:rPr>
      <w:rFonts w:asciiTheme="minorHAnsi" w:hAnsiTheme="minorHAnsi" w:eastAsiaTheme="minorEastAsia" w:cstheme="minorBidi"/>
      <w:color w:val="2E74B5"/>
      <w:w w:val="100"/>
      <w:sz w:val="32"/>
      <w:szCs w:val="32"/>
      <w:shd w:val="cle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121</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2018-01-25T09:11:00Z</dcterms:created>
  <dc:creator>Administrator</dc:creator>
  <cp:lastModifiedBy>Administrator</cp:lastModifiedBy>
  <dcterms:modified xsi:type="dcterms:W3CDTF">2018-01-25T12:02:03Z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